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8E9C6" w14:textId="77777777" w:rsidR="00FF5DF9" w:rsidRPr="00FF5DF9" w:rsidRDefault="00FF5DF9" w:rsidP="00FF5DF9">
      <w:pPr>
        <w:tabs>
          <w:tab w:val="left" w:pos="540"/>
          <w:tab w:val="center" w:pos="522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5DF9">
        <w:rPr>
          <w:rFonts w:ascii="Times New Roman" w:eastAsia="Calibri" w:hAnsi="Times New Roman" w:cs="Times New Roman"/>
          <w:b/>
          <w:sz w:val="26"/>
          <w:szCs w:val="26"/>
        </w:rPr>
        <w:t>PHẦN III: LỊCH SỬ VIỆT NAM 1858 – 1918</w:t>
      </w:r>
    </w:p>
    <w:p w14:paraId="3DED1F3B" w14:textId="77777777" w:rsidR="00FF5DF9" w:rsidRPr="00FF5DF9" w:rsidRDefault="00FF5DF9" w:rsidP="00FF5DF9">
      <w:pPr>
        <w:tabs>
          <w:tab w:val="left" w:pos="540"/>
          <w:tab w:val="center" w:pos="5220"/>
        </w:tabs>
        <w:spacing w:after="0" w:line="360" w:lineRule="auto"/>
        <w:ind w:left="9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5DF9">
        <w:rPr>
          <w:rFonts w:ascii="Times New Roman" w:eastAsia="Calibri" w:hAnsi="Times New Roman" w:cs="Times New Roman"/>
          <w:b/>
          <w:sz w:val="26"/>
          <w:szCs w:val="26"/>
        </w:rPr>
        <w:t>CHƯƠNG I VIỆT NAM TỪ NĂM 1858 ĐẾN CUỐI THẾ KỶ XIX</w:t>
      </w:r>
    </w:p>
    <w:p w14:paraId="4CD3ED27" w14:textId="77777777" w:rsidR="00FF5DF9" w:rsidRPr="00FF5DF9" w:rsidRDefault="00FF5DF9" w:rsidP="00FF5DF9">
      <w:pPr>
        <w:spacing w:after="0" w:line="360" w:lineRule="auto"/>
        <w:ind w:left="9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F5DF9">
        <w:rPr>
          <w:rFonts w:ascii="Times New Roman" w:eastAsia="Calibri" w:hAnsi="Times New Roman" w:cs="Times New Roman"/>
          <w:b/>
          <w:i/>
          <w:sz w:val="26"/>
          <w:szCs w:val="26"/>
          <w:u w:val="single"/>
          <w:shd w:val="clear" w:color="auto" w:fill="FFFFFF"/>
        </w:rPr>
        <w:t>Bài</w:t>
      </w:r>
      <w:proofErr w:type="spellEnd"/>
      <w:r w:rsidRPr="00FF5DF9">
        <w:rPr>
          <w:rFonts w:ascii="Times New Roman" w:eastAsia="Calibri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 19+20</w:t>
      </w:r>
      <w:r w:rsidRPr="00FF5DF9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 xml:space="preserve">: </w:t>
      </w:r>
      <w:r w:rsidRPr="00FF5DF9">
        <w:rPr>
          <w:rFonts w:ascii="Times New Roman" w:eastAsia="Calibri" w:hAnsi="Times New Roman" w:cs="Times New Roman"/>
          <w:b/>
          <w:sz w:val="28"/>
          <w:szCs w:val="28"/>
        </w:rPr>
        <w:t>NHÂN DÂN VIỆT NAM KHÁNG CHIẾN CHỐNG PHÁP XÂM LƯỢC</w:t>
      </w:r>
    </w:p>
    <w:p w14:paraId="793DDF62" w14:textId="77777777" w:rsidR="00FF5DF9" w:rsidRPr="00FF5DF9" w:rsidRDefault="00FF5DF9" w:rsidP="00FF5DF9">
      <w:pPr>
        <w:spacing w:after="0" w:line="360" w:lineRule="auto"/>
        <w:ind w:left="9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F5DF9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FF5DF9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FF5DF9">
        <w:rPr>
          <w:rFonts w:ascii="Times New Roman" w:eastAsia="Calibri" w:hAnsi="Times New Roman" w:cs="Times New Roman"/>
          <w:b/>
          <w:sz w:val="28"/>
          <w:szCs w:val="28"/>
        </w:rPr>
        <w:t xml:space="preserve"> 1858 - </w:t>
      </w:r>
      <w:proofErr w:type="spellStart"/>
      <w:r w:rsidRPr="00FF5DF9">
        <w:rPr>
          <w:rFonts w:ascii="Times New Roman" w:eastAsia="Calibri" w:hAnsi="Times New Roman" w:cs="Times New Roman"/>
          <w:b/>
          <w:sz w:val="28"/>
          <w:szCs w:val="28"/>
        </w:rPr>
        <w:t>đến</w:t>
      </w:r>
      <w:proofErr w:type="spellEnd"/>
      <w:r w:rsidRPr="00FF5DF9">
        <w:rPr>
          <w:rFonts w:ascii="Times New Roman" w:eastAsia="Calibri" w:hAnsi="Times New Roman" w:cs="Times New Roman"/>
          <w:b/>
          <w:sz w:val="28"/>
          <w:szCs w:val="28"/>
        </w:rPr>
        <w:t xml:space="preserve"> 1884)</w:t>
      </w: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42"/>
      </w:tblGrid>
      <w:tr w:rsidR="00FF5DF9" w:rsidRPr="00FF5DF9" w14:paraId="118A53B4" w14:textId="77777777" w:rsidTr="00FF5DF9">
        <w:tc>
          <w:tcPr>
            <w:tcW w:w="10242" w:type="dxa"/>
          </w:tcPr>
          <w:p w14:paraId="55AFBA39" w14:textId="77777777" w:rsidR="00FF5DF9" w:rsidRPr="00FF5DF9" w:rsidRDefault="00FF5DF9" w:rsidP="00FF5DF9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FF5DF9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pt-BR"/>
              </w:rPr>
              <w:t>I. Tình hình Việt Nam đến giữa thế kỉ XIX.</w:t>
            </w: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680"/>
              <w:gridCol w:w="7920"/>
            </w:tblGrid>
            <w:tr w:rsidR="00FF5DF9" w:rsidRPr="00FF5DF9" w14:paraId="7126817A" w14:textId="77777777" w:rsidTr="00F167C6">
              <w:trPr>
                <w:trHeight w:val="694"/>
              </w:trPr>
              <w:tc>
                <w:tcPr>
                  <w:tcW w:w="1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187EDDB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Chính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trị</w:t>
                  </w:r>
                  <w:proofErr w:type="spellEnd"/>
                </w:p>
              </w:tc>
              <w:tc>
                <w:tcPr>
                  <w:tcW w:w="7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6BCB988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Giữa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thế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kỉ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XIX,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Việt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Nam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một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nước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lập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chủ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quyền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song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chế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độ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phong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lâm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khủng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khoảng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trầm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trọng</w:t>
                  </w:r>
                  <w:proofErr w:type="spellEnd"/>
                </w:p>
              </w:tc>
            </w:tr>
            <w:tr w:rsidR="00FF5DF9" w:rsidRPr="00FF5DF9" w14:paraId="7BC3A9DE" w14:textId="77777777" w:rsidTr="00F167C6">
              <w:trPr>
                <w:trHeight w:val="659"/>
              </w:trPr>
              <w:tc>
                <w:tcPr>
                  <w:tcW w:w="1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D4214D0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tế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B255432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Nông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nghiệp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sút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mất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mùa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đói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kém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xay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ra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thường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xuyên</w:t>
                  </w:r>
                  <w:proofErr w:type="spellEnd"/>
                </w:p>
                <w:p w14:paraId="021BB38C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Công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thương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nghiệp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đình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đốn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do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chính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bế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quan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tỏa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cảng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nước</w:t>
                  </w:r>
                  <w:proofErr w:type="spellEnd"/>
                </w:p>
              </w:tc>
            </w:tr>
            <w:tr w:rsidR="00FF5DF9" w:rsidRPr="00FF5DF9" w14:paraId="2F637F8E" w14:textId="77777777" w:rsidTr="00F167C6">
              <w:trPr>
                <w:trHeight w:val="700"/>
              </w:trPr>
              <w:tc>
                <w:tcPr>
                  <w:tcW w:w="1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C58A9B5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sự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ngoại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giao</w:t>
                  </w:r>
                  <w:proofErr w:type="spellEnd"/>
                </w:p>
              </w:tc>
              <w:tc>
                <w:tcPr>
                  <w:tcW w:w="7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0733922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Lạc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hậu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chính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ngoại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giao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những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sai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lầm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nhất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chính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“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cấm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đạo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”</w:t>
                  </w:r>
                </w:p>
              </w:tc>
            </w:tr>
            <w:tr w:rsidR="00FF5DF9" w:rsidRPr="00FF5DF9" w14:paraId="666F0C4B" w14:textId="77777777" w:rsidTr="00F167C6">
              <w:trPr>
                <w:trHeight w:val="853"/>
              </w:trPr>
              <w:tc>
                <w:tcPr>
                  <w:tcW w:w="1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72138E4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hội</w:t>
                  </w:r>
                  <w:proofErr w:type="spellEnd"/>
                </w:p>
              </w:tc>
              <w:tc>
                <w:tcPr>
                  <w:tcW w:w="7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0902F2F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khởi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nghĩa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chống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đình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nổ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ra ở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khắp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nơi</w:t>
                  </w:r>
                  <w:proofErr w:type="spellEnd"/>
                </w:p>
              </w:tc>
            </w:tr>
          </w:tbl>
          <w:p w14:paraId="4D377A94" w14:textId="77777777" w:rsidR="00FF5DF9" w:rsidRPr="00FF5DF9" w:rsidRDefault="00FF5DF9" w:rsidP="00FF5D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FF5DF9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sym w:font="Wingdings" w:char="F0E8"/>
            </w:r>
            <w:r w:rsidRPr="00FF5DF9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FF5DF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pt-BR"/>
              </w:rPr>
              <w:t>Việt Nam đứng trước nguy cơ bị xâm lược</w:t>
            </w:r>
            <w:r w:rsidRPr="00FF5DF9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</w:t>
            </w:r>
          </w:p>
          <w:p w14:paraId="646657BB" w14:textId="77777777" w:rsidR="00FF5DF9" w:rsidRPr="00FF5DF9" w:rsidRDefault="00FF5DF9" w:rsidP="00FF5DF9">
            <w:pPr>
              <w:numPr>
                <w:ilvl w:val="0"/>
                <w:numId w:val="1"/>
              </w:numPr>
              <w:spacing w:line="360" w:lineRule="auto"/>
              <w:ind w:left="690" w:hanging="60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F5D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Quá trình xâm lược của thực dân Pháp và cuộc kháng chiến của nhân dân Việt Nam (1858-1884).</w:t>
            </w:r>
          </w:p>
          <w:p w14:paraId="45408437" w14:textId="77777777" w:rsidR="00FF5DF9" w:rsidRPr="00FF5DF9" w:rsidRDefault="00FF5DF9" w:rsidP="00FF5DF9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FF5DF9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pt-BR"/>
              </w:rPr>
              <w:t>1. Chiến sự ở Đà Nẵng năm 1858</w:t>
            </w:r>
          </w:p>
          <w:tbl>
            <w:tblPr>
              <w:tblW w:w="9816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400"/>
              <w:gridCol w:w="2116"/>
              <w:gridCol w:w="2303"/>
              <w:gridCol w:w="2275"/>
              <w:gridCol w:w="1722"/>
            </w:tblGrid>
            <w:tr w:rsidR="00FF5DF9" w:rsidRPr="00FF5DF9" w14:paraId="77F4790A" w14:textId="77777777" w:rsidTr="00F167C6">
              <w:trPr>
                <w:trHeight w:val="807"/>
              </w:trPr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1CFF4E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Mặt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trận</w:t>
                  </w:r>
                  <w:proofErr w:type="spellEnd"/>
                </w:p>
              </w:tc>
              <w:tc>
                <w:tcPr>
                  <w:tcW w:w="21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7B3E90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xâm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lược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</w:p>
              </w:tc>
              <w:tc>
                <w:tcPr>
                  <w:tcW w:w="2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91BCB05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đình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4834D7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dân</w:t>
                  </w:r>
                  <w:proofErr w:type="spellEnd"/>
                </w:p>
              </w:tc>
              <w:tc>
                <w:tcPr>
                  <w:tcW w:w="1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F1FF486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ý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nghĩa</w:t>
                  </w:r>
                  <w:proofErr w:type="spellEnd"/>
                </w:p>
              </w:tc>
            </w:tr>
            <w:tr w:rsidR="00FF5DF9" w:rsidRPr="00FF5DF9" w14:paraId="3496E4D2" w14:textId="77777777" w:rsidTr="00F167C6">
              <w:trPr>
                <w:trHeight w:val="2131"/>
              </w:trPr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D475F5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Mặt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trận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Nẵng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năm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1858</w:t>
                  </w:r>
                </w:p>
              </w:tc>
              <w:tc>
                <w:tcPr>
                  <w:tcW w:w="21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9BE25A1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ngày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31/8/1858,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liên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Tây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Ban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dàn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trận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trước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cửa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biển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Nẵng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5EB63B12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Ngày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1/9/1858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Liên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Pháp-Tây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Ban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tấn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công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bán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đảo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Sơn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mở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đầu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xâm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lược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Việt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Nam.</w:t>
                  </w:r>
                </w:p>
              </w:tc>
              <w:tc>
                <w:tcPr>
                  <w:tcW w:w="2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0051A7A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đình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cử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Nguyễn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Tri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Phương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Nẵng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chuẩn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bị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phó</w:t>
                  </w:r>
                  <w:proofErr w:type="spellEnd"/>
                </w:p>
                <w:p w14:paraId="2ED5743E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Nguyễn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Tri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Phương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chỉ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huy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đội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phối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hợp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chiến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DD931A9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ta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sẵn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sàng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đứng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lên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chống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xâm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lược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2052F0A5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 </w:t>
                  </w:r>
                </w:p>
                <w:p w14:paraId="28E6B206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theo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kế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Nguyễn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Tri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Phương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 “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vườn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trống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”,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gây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khó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khăn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Khí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thế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chống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diễn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ra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trên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khắp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nước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5485FFB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lastRenderedPageBreak/>
                    <w:t xml:space="preserve">- </w:t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Sau 5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xâm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lược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chúng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chỉ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chiếm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bán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đảo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Sơn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. </w:t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Kế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hoạch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nhanh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thắng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nhanh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bước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đầu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bị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thất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bại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1BD50E74" w14:textId="77777777" w:rsidR="00FF5DF9" w:rsidRPr="00FF5DF9" w:rsidRDefault="00FF5DF9" w:rsidP="00FF5DF9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57983A87" w14:textId="77777777" w:rsidR="00FF5DF9" w:rsidRPr="00FF5DF9" w:rsidRDefault="00FF5DF9" w:rsidP="00FF5DF9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FF5DF9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pt-BR"/>
              </w:rPr>
              <w:t xml:space="preserve">2. Chiến sự ở Gia Định </w:t>
            </w:r>
          </w:p>
          <w:tbl>
            <w:tblPr>
              <w:tblW w:w="977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950"/>
              <w:gridCol w:w="2390"/>
              <w:gridCol w:w="2200"/>
              <w:gridCol w:w="2070"/>
              <w:gridCol w:w="2160"/>
            </w:tblGrid>
            <w:tr w:rsidR="00FF5DF9" w:rsidRPr="00FF5DF9" w14:paraId="1B57096A" w14:textId="77777777" w:rsidTr="00F167C6">
              <w:trPr>
                <w:trHeight w:val="1141"/>
              </w:trPr>
              <w:tc>
                <w:tcPr>
                  <w:tcW w:w="9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60A2457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Mặt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trận</w:t>
                  </w:r>
                  <w:proofErr w:type="spellEnd"/>
                </w:p>
              </w:tc>
              <w:tc>
                <w:tcPr>
                  <w:tcW w:w="23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20C22C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xâm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lược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9C5DE09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đình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6E3E71F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dân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02660A9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ý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nghĩa</w:t>
                  </w:r>
                  <w:proofErr w:type="spellEnd"/>
                </w:p>
              </w:tc>
            </w:tr>
            <w:tr w:rsidR="00FF5DF9" w:rsidRPr="00FF5DF9" w14:paraId="4C38D0CB" w14:textId="77777777" w:rsidTr="00F167C6">
              <w:trPr>
                <w:trHeight w:val="5095"/>
              </w:trPr>
              <w:tc>
                <w:tcPr>
                  <w:tcW w:w="9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510EF10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Gia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Định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1859 – 1860</w:t>
                  </w:r>
                </w:p>
              </w:tc>
              <w:tc>
                <w:tcPr>
                  <w:tcW w:w="23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5B02490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Ngày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9/2/1859,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chuyển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hướng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Gia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Định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ngày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17/2/1859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thì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chiếm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71776394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năm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1860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gặp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khó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khăn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do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lầy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tranh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Trung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Quốc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I-ta-li-</w:t>
                  </w:r>
                  <w:proofErr w:type="spellStart"/>
                  <w:proofErr w:type="gram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a.Pháp</w:t>
                  </w:r>
                  <w:proofErr w:type="spellEnd"/>
                  <w:proofErr w:type="gram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ngừng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mở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tranh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chỉ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để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lại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1000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đóng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1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dài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10km.</w:t>
                  </w:r>
                </w:p>
              </w:tc>
              <w:tc>
                <w:tcPr>
                  <w:tcW w:w="2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C34189C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- Quan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đình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chống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yếu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ớt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rồi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tan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rã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nhanh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chóng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45A0C541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đình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cử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Nguyễn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Tri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Phương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Gia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Định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Ông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chủ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động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giặc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huy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động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xây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dựng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phòng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tuyến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Chí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Hòa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để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phòng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thủ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>, cơ hội tiêu diệt quân Pháp qua đi nhanh chóng</w:t>
                  </w:r>
                </w:p>
              </w:tc>
              <w:tc>
                <w:tcPr>
                  <w:tcW w:w="2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3BC2B60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chủ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động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chặn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ngay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chúng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kéo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Gia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Định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làm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chậm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bước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giặc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24D8D6C5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chủ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động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tấn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công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địch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đồn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Rẫy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7/1860)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gây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địch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khó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khăn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DB415B0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Kế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hoạch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“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nhanh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thắng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nhanh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”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bị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thất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bại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phải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chuyển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sang 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kế</w:t>
                  </w:r>
                  <w:proofErr w:type="spellEnd"/>
                  <w:proofErr w:type="gram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hoạch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“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phục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từng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gói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nhỏ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”</w:t>
                  </w:r>
                </w:p>
                <w:p w14:paraId="70B0DDC5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sym w:font="Wingdings" w:char="F0E8"/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bị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lầy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Nẵng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Gia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Định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rơi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tình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thế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“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thoái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lưỡng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nan”</w:t>
                  </w:r>
                </w:p>
              </w:tc>
            </w:tr>
          </w:tbl>
          <w:p w14:paraId="3AAEC9E6" w14:textId="77777777" w:rsidR="00FF5DF9" w:rsidRPr="00FF5DF9" w:rsidRDefault="00FF5DF9" w:rsidP="00FF5DF9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5E844156" w14:textId="77777777" w:rsidR="00FF5DF9" w:rsidRPr="00FF5DF9" w:rsidRDefault="00FF5DF9" w:rsidP="00FF5DF9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FF5DF9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3.  </w:t>
            </w:r>
            <w:r w:rsidRPr="00FF5DF9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pt-BR"/>
              </w:rPr>
              <w:t xml:space="preserve">Kháng chiến lan rộng ra các tỉnh Miền Đông, miền Tây Nam Kỳ trước và sau 1862. </w:t>
            </w:r>
          </w:p>
          <w:tbl>
            <w:tblPr>
              <w:tblW w:w="996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91"/>
              <w:gridCol w:w="1992"/>
              <w:gridCol w:w="1993"/>
              <w:gridCol w:w="1993"/>
              <w:gridCol w:w="1991"/>
            </w:tblGrid>
            <w:tr w:rsidR="00FF5DF9" w:rsidRPr="00FF5DF9" w14:paraId="31A39CB5" w14:textId="77777777" w:rsidTr="00FF5DF9">
              <w:trPr>
                <w:trHeight w:val="1166"/>
              </w:trPr>
              <w:tc>
                <w:tcPr>
                  <w:tcW w:w="19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2CB76B5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Mặt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trận</w:t>
                  </w:r>
                  <w:proofErr w:type="spellEnd"/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295B7E6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xâm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lược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Pháp</w:t>
                  </w:r>
                  <w:proofErr w:type="spellEnd"/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BCCA98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kháng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chiến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đình</w:t>
                  </w:r>
                  <w:proofErr w:type="spellEnd"/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9B51378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kháng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chiến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nhân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dân</w:t>
                  </w:r>
                  <w:proofErr w:type="spellEnd"/>
                </w:p>
              </w:tc>
              <w:tc>
                <w:tcPr>
                  <w:tcW w:w="19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2B8ABCC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Hệ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quả</w:t>
                  </w:r>
                  <w:proofErr w:type="spellEnd"/>
                </w:p>
              </w:tc>
            </w:tr>
            <w:tr w:rsidR="00FF5DF9" w:rsidRPr="00FF5DF9" w14:paraId="2CAA1A85" w14:textId="77777777" w:rsidTr="00FF5DF9">
              <w:trPr>
                <w:trHeight w:val="1350"/>
              </w:trPr>
              <w:tc>
                <w:tcPr>
                  <w:tcW w:w="19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CBF9F4C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Miền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Đông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Nam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kì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4F14C2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>- 23/02/1861 Pháp tấn công và chiếm đại đồn Chí Hòa</w:t>
                  </w:r>
                </w:p>
                <w:p w14:paraId="0ADC0A8E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- Thừa thắng pháp chiếm luôn 3 tỉnh Miền Đông Nam Kỳ là Định Tường (4-1861), Biên </w:t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lastRenderedPageBreak/>
                    <w:t>Hòa (12-1861), Vĩnh Long (3-1862).</w:t>
                  </w:r>
                </w:p>
                <w:p w14:paraId="368DA647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>- Tuy vậy thực dân Pháp không sao kiểm soát được các vùng đã chiếm đóng</w:t>
                  </w:r>
                </w:p>
                <w:p w14:paraId="7330D093" w14:textId="77777777" w:rsidR="00FF5DF9" w:rsidRPr="00FF5DF9" w:rsidRDefault="00FF5DF9" w:rsidP="00FF5DF9">
                  <w:pPr>
                    <w:spacing w:after="0" w:line="360" w:lineRule="auto"/>
                    <w:ind w:left="90"/>
                    <w:jc w:val="both"/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2BE8EFD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lastRenderedPageBreak/>
                    <w:t>Giữa lúc đó triều đình Huế ký với Pháp Hiệp ước Nhâm Tuất (5-6-1862), nhượng hẳn cho Pháp 3 tỉnh miền Đông Nam kỳ.</w:t>
                  </w:r>
                </w:p>
                <w:p w14:paraId="538055DA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</w:p>
                <w:p w14:paraId="7D6A7325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</w:p>
                <w:p w14:paraId="77D0424E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</w:p>
                <w:p w14:paraId="0B8CB1E2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</w:p>
                <w:p w14:paraId="2F90F535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</w:p>
                <w:p w14:paraId="671BBE61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>- Sau 1862  Triều đình nhà Nguyễn vẫn chủ trương nghị hòa với Pháp</w:t>
                  </w:r>
                </w:p>
                <w:p w14:paraId="2E637E0F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9E7D1BA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- Khi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giặc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Gia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Định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ra,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ta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càng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triển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mạnh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hơn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0D65A2F7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- Đặc biệt khởi nghĩa Trương Định giành </w:t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lastRenderedPageBreak/>
                    <w:t>được nhiều thắng lợi khiến quân giặc vô cùng bối rối.</w:t>
                  </w:r>
                </w:p>
                <w:p w14:paraId="0F29A1C5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- Sau 1862, nhân dân ta vẫn quyết tâm kháng chiến tới cùng (thông qua hành động của Trương Định và cuộc khởi nghĩa do ông lãnh đạo) </w:t>
                  </w:r>
                </w:p>
                <w:p w14:paraId="4B2FB358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0001A54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 xml:space="preserve">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đình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kí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với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hiệp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ước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Nhâm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tuất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1862,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đã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chính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thức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đầu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hàng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trước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sự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xâm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lược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Việc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làm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đó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đình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đã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từ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bỏ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một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phần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trách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nhiệm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tổ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chức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và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lãnh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đạo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kháng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chiến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chống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Pháp</w:t>
                  </w:r>
                  <w:proofErr w:type="spellEnd"/>
                </w:p>
                <w:p w14:paraId="1EFEB673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Thể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hiện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ý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thức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vì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lợi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ích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riêng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của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đình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phong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kiến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nên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đã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phản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bội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một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phần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lợi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ích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dân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tộc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Cs/>
                      <w:iCs/>
                      <w:sz w:val="26"/>
                      <w:szCs w:val="26"/>
                    </w:rPr>
                    <w:t>.</w:t>
                  </w:r>
                </w:p>
              </w:tc>
            </w:tr>
            <w:tr w:rsidR="00FF5DF9" w:rsidRPr="00FF5DF9" w14:paraId="586A6F98" w14:textId="77777777" w:rsidTr="00FF5DF9">
              <w:trPr>
                <w:trHeight w:val="2131"/>
              </w:trPr>
              <w:tc>
                <w:tcPr>
                  <w:tcW w:w="19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4C81F2F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lastRenderedPageBreak/>
                    <w:t>Miền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Tây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Nam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kì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C6110C2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- Việc đánh chiếm 3 tỉnh Miền Tây Nam Kỳ nắm trong kế hoạch </w:t>
                  </w:r>
                  <w:r w:rsidRPr="00FF5DF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  <w:lang w:val="pt-BR"/>
                    </w:rPr>
                    <w:t>“chinh phục từng gói nhỏ”</w:t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 của Pháp. Kế hoạch này được chúng tiến hành như sau: Chiếm Campuchia, cô lập 3 tỉnh miền </w:t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lastRenderedPageBreak/>
                    <w:t>Tây, ép triều đình Huế nhường quyền cai quản và cuối cùng tấn công bằng vũ lực.</w:t>
                  </w:r>
                </w:p>
                <w:p w14:paraId="12CCD5A5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- Ngày 20/6/1867, Quân Pháp dàn trận trước thành Vĩnh Long </w:t>
                  </w:r>
                </w:p>
                <w:p w14:paraId="572CD562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- Từ 20 đến 24/6/1867, Pháp chiếm gọn </w:t>
                  </w:r>
                  <w:r w:rsidRPr="00FF5DF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  <w:lang w:val="pt-BR"/>
                    </w:rPr>
                    <w:t>3 tỉnh</w:t>
                  </w:r>
                  <w:r w:rsidRPr="00FF5DF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  <w:u w:val="single"/>
                      <w:lang w:val="pt-BR"/>
                    </w:rPr>
                    <w:t xml:space="preserve"> </w:t>
                  </w:r>
                  <w:r w:rsidRPr="00FF5DF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  <w:lang w:val="pt-BR"/>
                    </w:rPr>
                    <w:t>miền Tây Nam Kỳ  là Vĩnh Long, An Giang và Hà Tiê</w:t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>n không tốn một viên đạn.</w:t>
                  </w:r>
                </w:p>
                <w:p w14:paraId="6E030483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</w:p>
                <w:p w14:paraId="04D115B9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3AFEB2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Triều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đình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nhà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Nguyễn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bạc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nhược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nộp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cho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Pháp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điều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kiện</w:t>
                  </w:r>
                  <w:proofErr w:type="spellEnd"/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649DE1C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- Trước tình thế khó khăn mới, cả 6 tỉnh Nam Kỳ đều bị giặc chiếm, tương quan lực lượng chên lệch, tinh thần kháng chiến của quan quân triều đình đã giảm sút </w:t>
                  </w:r>
                </w:p>
                <w:p w14:paraId="1ADAC425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- Tuy vậy phong trào </w:t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lastRenderedPageBreak/>
                    <w:t xml:space="preserve">kháng chiến của nhân dân 3 tỉnh miền Tây vẫn dâng cao, nhiều cuộc khởi ngĩa đã nổ ra, tiêu biểu như các cuộc khởi nghĩa của </w:t>
                  </w:r>
                  <w:r w:rsidRPr="00FF5DF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  <w:u w:val="single"/>
                      <w:lang w:val="pt-BR"/>
                    </w:rPr>
                    <w:t>Trương Quyền, Nguyễn Trung Trực, Nguyễn Hữu Huân</w:t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 </w:t>
                  </w:r>
                </w:p>
                <w:p w14:paraId="55A38F77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EC3A1C4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lastRenderedPageBreak/>
                    <w:t xml:space="preserve">- Các cuộc khởi nghĩa diễn ra liên tục, nhưng đều thất bại do lực lượng chênh lệch, vũ khí thô sơ. </w:t>
                  </w:r>
                </w:p>
                <w:p w14:paraId="3221DEBB" w14:textId="77777777" w:rsidR="00FF5DF9" w:rsidRPr="00FF5DF9" w:rsidRDefault="00FF5DF9" w:rsidP="00FF5DF9">
                  <w:pPr>
                    <w:spacing w:after="0" w:line="360" w:lineRule="auto"/>
                    <w:ind w:left="90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t xml:space="preserve">- Do vậy cuộc kháng chiến của nhân dân Nam Kỳ  đã thể hiện tinh thần yêu nước, </w:t>
                  </w:r>
                  <w:r w:rsidRPr="00FF5DF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pt-BR"/>
                    </w:rPr>
                    <w:lastRenderedPageBreak/>
                    <w:t>ý chí bất khuất chống ngoại xâm của nhân dân ta.</w:t>
                  </w:r>
                </w:p>
              </w:tc>
            </w:tr>
          </w:tbl>
          <w:p w14:paraId="0647F4E3" w14:textId="77777777" w:rsidR="00FF5DF9" w:rsidRPr="00FF5DF9" w:rsidRDefault="00FF5DF9" w:rsidP="00FF5DF9">
            <w:pPr>
              <w:spacing w:line="360" w:lineRule="auto"/>
              <w:ind w:left="9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016906B5" w14:textId="25CD60C0" w:rsidR="00C205B3" w:rsidRDefault="00C205B3"/>
    <w:p w14:paraId="53055973" w14:textId="2AF89D9F" w:rsidR="00042AF8" w:rsidRDefault="00042AF8">
      <w:r>
        <w:t>BÀI TẬP ÔN TẬP: HỌC SINH HOÀN THÀNH BÀI THEO ĐƯỜNG LINK DƯỚI DÂY, CHẬM NHẤT LÀ NGÀY 22/2</w:t>
      </w:r>
    </w:p>
    <w:p w14:paraId="1EC39BB4" w14:textId="2B5EBDAD" w:rsidR="00042AF8" w:rsidRDefault="00042AF8">
      <w:hyperlink r:id="rId5" w:history="1">
        <w:r w:rsidRPr="00910E8B">
          <w:rPr>
            <w:rStyle w:val="Hyperlink"/>
          </w:rPr>
          <w:t>https://docs.google.com/forms/d/e/1FAIpQLSeEIzG9yagWGs2Z_hbQeAvNlpxcrFBomo3Iw41nFueHCRmDng/viewform</w:t>
        </w:r>
      </w:hyperlink>
    </w:p>
    <w:p w14:paraId="2D5E6693" w14:textId="77777777" w:rsidR="00042AF8" w:rsidRDefault="00042AF8"/>
    <w:sectPr w:rsidR="00042AF8" w:rsidSect="00FF5DF9">
      <w:pgSz w:w="12240" w:h="15840"/>
      <w:pgMar w:top="1440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B2899"/>
    <w:multiLevelType w:val="hybridMultilevel"/>
    <w:tmpl w:val="163C696A"/>
    <w:lvl w:ilvl="0" w:tplc="50F09FFC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F9"/>
    <w:rsid w:val="00042AF8"/>
    <w:rsid w:val="00C205B3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082E84"/>
  <w15:chartTrackingRefBased/>
  <w15:docId w15:val="{5477D38C-9516-42D4-9DDA-FB6A4D8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F5D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F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EIzG9yagWGs2Z_hbQeAvNlpxcrFBomo3Iw41nFueHCRmDn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DO KHANH TOAN</dc:creator>
  <cp:keywords/>
  <dc:description/>
  <cp:lastModifiedBy>VUONG DO KHANH TOAN</cp:lastModifiedBy>
  <cp:revision>2</cp:revision>
  <dcterms:created xsi:type="dcterms:W3CDTF">2021-02-18T02:12:00Z</dcterms:created>
  <dcterms:modified xsi:type="dcterms:W3CDTF">2021-02-18T02:16:00Z</dcterms:modified>
</cp:coreProperties>
</file>